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Arial Black" w:cs="Arial Black" w:eastAsia="Arial Black" w:hAnsi="Arial Black"/>
          <w:sz w:val="28"/>
          <w:szCs w:val="28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u w:val="single"/>
          <w:rtl w:val="0"/>
        </w:rPr>
        <w:t xml:space="preserve">Tips for Writing a Scholarship Essay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5314950</wp:posOffset>
            </wp:positionH>
            <wp:positionV relativeFrom="paragraph">
              <wp:posOffset>-579754</wp:posOffset>
            </wp:positionV>
            <wp:extent cx="1297305" cy="185402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8540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with a hook or an attention-grabbing line.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Make your first sentence personal, direct, and engaging.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rPr/>
      </w:pPr>
      <w:r w:rsidDel="00000000" w:rsidR="00000000" w:rsidRPr="00000000">
        <w:rPr>
          <w:rtl w:val="0"/>
        </w:rPr>
        <w:t xml:space="preserve">Don’t be afraid to think outside of the box.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Feel free to use untraditional examples of ways you’ve made</w:t>
      </w:r>
    </w:p>
    <w:p w:rsidR="00000000" w:rsidDel="00000000" w:rsidP="00000000" w:rsidRDefault="00000000" w:rsidRPr="00000000" w14:paraId="00000006">
      <w:pPr>
        <w:spacing w:line="360" w:lineRule="auto"/>
        <w:ind w:left="1080" w:firstLine="0"/>
        <w:rPr/>
      </w:pPr>
      <w:r w:rsidDel="00000000" w:rsidR="00000000" w:rsidRPr="00000000">
        <w:rPr>
          <w:rtl w:val="0"/>
        </w:rPr>
        <w:t xml:space="preserve">an impact in the world.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Follow the essay instructions.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Re-read the prompt.  Don’t go under or exceed the word limit.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rPr/>
      </w:pPr>
      <w:r w:rsidDel="00000000" w:rsidR="00000000" w:rsidRPr="00000000">
        <w:rPr>
          <w:rtl w:val="0"/>
        </w:rPr>
        <w:t xml:space="preserve">Stay focused on the essay topic.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You can view the thesis statement as a one-sentence answer to the essay question.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Make sure your paper is clear and direct.  Include relevant information and examples.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rPr/>
      </w:pPr>
      <w:r w:rsidDel="00000000" w:rsidR="00000000" w:rsidRPr="00000000">
        <w:rPr>
          <w:rtl w:val="0"/>
        </w:rPr>
        <w:t xml:space="preserve">Edit.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Check for common spelling mistakes and typos.  If necessary, rearrange words and sentences to enhance the flow of your essay.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rPr/>
      </w:pPr>
      <w:r w:rsidDel="00000000" w:rsidR="00000000" w:rsidRPr="00000000">
        <w:rPr>
          <w:rtl w:val="0"/>
        </w:rPr>
        <w:t xml:space="preserve">Avoid redundant conclusions.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Keep your conclusion engaging by explaining the importance of your essay.  You should answer the question “so what?”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rPr/>
      </w:pPr>
      <w:r w:rsidDel="00000000" w:rsidR="00000000" w:rsidRPr="00000000">
        <w:rPr>
          <w:rtl w:val="0"/>
        </w:rPr>
        <w:t xml:space="preserve">Be passionate about your topic.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Your enthusiasm should be evident throughout your paper.  Take the opportunity to showcase your unique life experiences and values.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rPr/>
      </w:pPr>
      <w:r w:rsidDel="00000000" w:rsidR="00000000" w:rsidRPr="00000000">
        <w:rPr>
          <w:rtl w:val="0"/>
        </w:rPr>
        <w:t xml:space="preserve">Explain how the money would contribute to your long-term goals.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Describe how the scholarship reward would impact your future.  Discuss your educational and career goals. 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rPr/>
      </w:pPr>
      <w:r w:rsidDel="00000000" w:rsidR="00000000" w:rsidRPr="00000000">
        <w:rPr>
          <w:rtl w:val="0"/>
        </w:rPr>
        <w:t xml:space="preserve">Focus on your strengths.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Turn your weaknesses into growths or success stories.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rPr/>
      </w:pPr>
      <w:r w:rsidDel="00000000" w:rsidR="00000000" w:rsidRPr="00000000">
        <w:rPr>
          <w:rtl w:val="0"/>
        </w:rPr>
        <w:t xml:space="preserve">Tell your story.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-761999</wp:posOffset>
            </wp:positionH>
            <wp:positionV relativeFrom="paragraph">
              <wp:posOffset>221615</wp:posOffset>
            </wp:positionV>
            <wp:extent cx="1190625" cy="1910900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910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Discuss your personal story and why your experiences have led you to apply for the scholarship.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680"/>
        <w:tab w:val="right" w:pos="9360"/>
      </w:tabs>
      <w:spacing w:line="240" w:lineRule="auto"/>
      <w:rPr>
        <w:rFonts w:ascii="Calibri" w:cs="Calibri" w:eastAsia="Calibri" w:hAnsi="Calibri"/>
        <w:color w:val="0000ff"/>
        <w:u w:val="single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Sources: </w:t>
    </w:r>
    <w:hyperlink r:id="rId1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https://www.universitylanguage.com/guides/how-to-write-an-essay-for-a-scholarship/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pos="4680"/>
        <w:tab w:val="right" w:pos="9360"/>
      </w:tabs>
      <w:spacing w:line="240" w:lineRule="auto"/>
      <w:rPr>
        <w:rFonts w:ascii="Calibri" w:cs="Calibri" w:eastAsia="Calibri" w:hAnsi="Calibri"/>
      </w:rPr>
    </w:pPr>
    <w:hyperlink r:id="rId2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https://www.internationalstudent.com/essay_writing/scholarship_essaysample/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Accessed June 2019.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Arial Black" w:cs="Arial Black" w:eastAsia="Arial Black" w:hAnsi="Arial Black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universitylanguage.com/guides/how-to-write-an-essay-for-a-scholarship/" TargetMode="External"/><Relationship Id="rId2" Type="http://schemas.openxmlformats.org/officeDocument/2006/relationships/hyperlink" Target="https://www.internationalstudent.com/essay_writing/scholarship_essaysam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